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2C9B2">
      <w:pPr>
        <w:spacing w:before="2"/>
        <w:jc w:val="both"/>
        <w:rPr>
          <w:rFonts w:hint="eastAsia" w:ascii="黑体" w:hAnsi="黑体" w:eastAsia="黑体" w:cs="黑体"/>
          <w:sz w:val="48"/>
          <w:szCs w:val="48"/>
        </w:rPr>
      </w:pPr>
    </w:p>
    <w:p w14:paraId="45594D19">
      <w:pPr>
        <w:jc w:val="center"/>
        <w:rPr>
          <w:rFonts w:hint="eastAsia" w:ascii="黑体" w:hAnsi="黑体" w:eastAsia="黑体" w:cs="黑体"/>
          <w:b/>
          <w:bCs/>
          <w:sz w:val="44"/>
          <w:szCs w:val="44"/>
        </w:rPr>
      </w:pPr>
      <w:r>
        <w:rPr>
          <w:rFonts w:ascii="Segoe UI" w:hAnsi="Segoe UI" w:eastAsia="Segoe UI" w:cs="Segoe UI"/>
          <w:b/>
          <w:bCs/>
          <w:i w:val="0"/>
          <w:iCs w:val="0"/>
          <w:caps w:val="0"/>
          <w:color w:val="05073B"/>
          <w:spacing w:val="0"/>
          <w:sz w:val="44"/>
          <w:szCs w:val="44"/>
          <w:shd w:val="clear" w:fill="FDFDFE"/>
        </w:rPr>
        <w:t>Refrigerator Universal Inverter Board - New Upgraded Version</w:t>
      </w:r>
      <w:r>
        <w:rPr>
          <w:rFonts w:hint="default" w:ascii="Segoe UI" w:hAnsi="Segoe UI" w:eastAsia="Segoe UI" w:cs="Segoe UI"/>
          <w:b/>
          <w:bCs/>
          <w:i w:val="0"/>
          <w:iCs w:val="0"/>
          <w:caps w:val="0"/>
          <w:color w:val="05073B"/>
          <w:spacing w:val="0"/>
          <w:sz w:val="44"/>
          <w:szCs w:val="44"/>
          <w:shd w:val="clear" w:fill="FDFDFE"/>
        </w:rPr>
        <w:br w:type="textWrapping"/>
      </w:r>
      <w:r>
        <w:rPr>
          <w:rFonts w:hint="default" w:ascii="Segoe UI" w:hAnsi="Segoe UI" w:eastAsia="Segoe UI" w:cs="Segoe UI"/>
          <w:b/>
          <w:bCs/>
          <w:i w:val="0"/>
          <w:iCs w:val="0"/>
          <w:caps w:val="0"/>
          <w:color w:val="05073B"/>
          <w:spacing w:val="0"/>
          <w:sz w:val="44"/>
          <w:szCs w:val="44"/>
          <w:shd w:val="clear" w:fill="FDFDFE"/>
        </w:rPr>
        <w:t>User Manual</w:t>
      </w:r>
    </w:p>
    <w:p w14:paraId="25C60AF1">
      <w:pPr>
        <w:rPr>
          <w:rFonts w:hint="default" w:ascii="黑体" w:hAnsi="黑体" w:eastAsia="黑体" w:cs="黑体"/>
          <w:sz w:val="72"/>
          <w:szCs w:val="72"/>
          <w:lang w:val="en-US" w:eastAsia="zh-CN"/>
        </w:rPr>
        <w:sectPr>
          <w:headerReference r:id="rId5" w:type="default"/>
          <w:pgSz w:w="23760" w:h="31680"/>
          <w:pgMar w:top="400" w:right="1979" w:bottom="0" w:left="2718" w:header="0" w:footer="0" w:gutter="0"/>
          <w:cols w:equalWidth="0" w:num="1">
            <w:col w:w="19062"/>
          </w:cols>
        </w:sectPr>
      </w:pPr>
    </w:p>
    <w:p w14:paraId="232EF12B">
      <w:pPr>
        <w:spacing w:line="14" w:lineRule="auto"/>
        <w:rPr>
          <w:rFonts w:hint="eastAsia" w:ascii="黑体" w:hAnsi="黑体" w:eastAsia="黑体" w:cs="黑体"/>
          <w:sz w:val="72"/>
          <w:szCs w:val="72"/>
        </w:rPr>
        <w:sectPr>
          <w:type w:val="continuous"/>
          <w:pgSz w:w="23760" w:h="31680"/>
          <w:pgMar w:top="400" w:right="1979" w:bottom="0" w:left="2718" w:header="0" w:footer="0" w:gutter="0"/>
          <w:cols w:equalWidth="0" w:num="4">
            <w:col w:w="9236" w:space="100"/>
            <w:col w:w="2089" w:space="100"/>
            <w:col w:w="4366" w:space="11"/>
            <w:col w:w="3162"/>
          </w:cols>
        </w:sectPr>
      </w:pPr>
    </w:p>
    <w:p w14:paraId="5F0A36DF">
      <w:pPr>
        <w:pStyle w:val="2"/>
        <w:spacing w:line="223" w:lineRule="auto"/>
        <w:rPr>
          <w:rFonts w:hint="default" w:ascii="Segoe UI" w:hAnsi="Segoe UI" w:eastAsia="Segoe UI" w:cs="Segoe UI"/>
          <w:i w:val="0"/>
          <w:iCs w:val="0"/>
          <w:caps w:val="0"/>
          <w:color w:val="05073B"/>
          <w:spacing w:val="0"/>
          <w:sz w:val="36"/>
          <w:szCs w:val="36"/>
          <w:shd w:val="clear" w:fill="FDFDFE"/>
        </w:rPr>
      </w:pPr>
      <w:bookmarkStart w:id="0" w:name="OLE_LINK3"/>
      <w:r>
        <w:rPr>
          <w:rFonts w:ascii="Segoe UI" w:hAnsi="Segoe UI" w:eastAsia="Segoe UI" w:cs="Segoe UI"/>
          <w:i w:val="0"/>
          <w:iCs w:val="0"/>
          <w:caps w:val="0"/>
          <w:color w:val="FF0000"/>
          <w:spacing w:val="0"/>
          <w:sz w:val="36"/>
          <w:szCs w:val="36"/>
          <w:shd w:val="clear" w:fill="FDFDFE"/>
        </w:rPr>
        <w:t>Note: For Midea-GMCC refrigerator inverter compressors, the model follows the pattern of DZ+Numbers+Z+** (Z Series); please consult customer service.</w:t>
      </w:r>
      <w:r>
        <w:rPr>
          <w:rFonts w:hint="default" w:ascii="Segoe UI" w:hAnsi="Segoe UI" w:eastAsia="Segoe UI" w:cs="Segoe UI"/>
          <w:i w:val="0"/>
          <w:iCs w:val="0"/>
          <w:caps w:val="0"/>
          <w:color w:val="05073B"/>
          <w:spacing w:val="0"/>
          <w:sz w:val="36"/>
          <w:szCs w:val="36"/>
          <w:shd w:val="clear" w:fill="FDFDFE"/>
        </w:rPr>
        <w:br w:type="textWrapping"/>
      </w:r>
      <w:r>
        <w:rPr>
          <w:rFonts w:hint="eastAsia" w:ascii="Segoe UI" w:hAnsi="Segoe UI" w:eastAsia="宋体" w:cs="Segoe UI"/>
          <w:i w:val="0"/>
          <w:iCs w:val="0"/>
          <w:caps w:val="0"/>
          <w:color w:val="05073B"/>
          <w:spacing w:val="0"/>
          <w:sz w:val="36"/>
          <w:szCs w:val="36"/>
          <w:shd w:val="clear" w:fill="FDFDFE"/>
          <w:lang w:val="en-US" w:eastAsia="zh-CN"/>
        </w:rPr>
        <w:t xml:space="preserve">      </w:t>
      </w:r>
      <w:r>
        <w:rPr>
          <w:rFonts w:hint="default" w:ascii="Segoe UI" w:hAnsi="Segoe UI" w:eastAsia="Segoe UI" w:cs="Segoe UI"/>
          <w:b/>
          <w:bCs/>
          <w:i w:val="0"/>
          <w:iCs w:val="0"/>
          <w:caps w:val="0"/>
          <w:spacing w:val="0"/>
          <w:sz w:val="44"/>
          <w:szCs w:val="44"/>
        </w:rPr>
        <w:t>The universal inverter board is suitable for variable-frequency refrigerators below 680L, compatible with a two-wire or single-wire pulse signal line for communication with the mainboard, effectively solving the problem of universal compatibility for inverter compressor drive boards; it addresses the concerns of many maintenance technicians.</w:t>
      </w:r>
    </w:p>
    <w:p w14:paraId="68E64913">
      <w:pPr>
        <w:pStyle w:val="2"/>
        <w:numPr>
          <w:ilvl w:val="0"/>
          <w:numId w:val="0"/>
        </w:numPr>
        <w:spacing w:before="27" w:line="203" w:lineRule="auto"/>
        <w:ind w:leftChars="0" w:right="20" w:rightChars="0"/>
        <w:rPr>
          <w:rFonts w:hint="default" w:ascii="Segoe UI" w:hAnsi="Segoe UI" w:eastAsia="Segoe UI" w:cs="Segoe UI"/>
          <w:b/>
          <w:bCs/>
          <w:i w:val="0"/>
          <w:iCs w:val="0"/>
          <w:caps w:val="0"/>
          <w:spacing w:val="0"/>
          <w:sz w:val="44"/>
          <w:szCs w:val="44"/>
        </w:rPr>
      </w:pPr>
      <w:r>
        <w:rPr>
          <w:rFonts w:hint="default" w:ascii="Segoe UI" w:hAnsi="Segoe UI" w:eastAsia="Segoe UI" w:cs="Segoe UI"/>
          <w:b/>
          <w:bCs/>
          <w:i w:val="0"/>
          <w:iCs w:val="0"/>
          <w:caps w:val="0"/>
          <w:spacing w:val="0"/>
          <w:sz w:val="44"/>
          <w:szCs w:val="44"/>
        </w:rPr>
        <w:t> </w:t>
      </w:r>
      <w:r>
        <w:rPr>
          <w:rFonts w:hint="eastAsia" w:ascii="Segoe UI" w:hAnsi="Segoe UI" w:eastAsia="Segoe UI" w:cs="Segoe UI"/>
          <w:b/>
          <w:bCs/>
          <w:i w:val="0"/>
          <w:iCs w:val="0"/>
          <w:caps w:val="0"/>
          <w:spacing w:val="0"/>
          <w:sz w:val="44"/>
          <w:szCs w:val="44"/>
          <w:lang w:val="en-US" w:eastAsia="zh-CN"/>
        </w:rPr>
        <w:t>一、</w:t>
      </w:r>
      <w:r>
        <w:rPr>
          <w:rFonts w:hint="default" w:ascii="Segoe UI" w:hAnsi="Segoe UI" w:eastAsia="Segoe UI" w:cs="Segoe UI"/>
          <w:b/>
          <w:bCs/>
          <w:i w:val="0"/>
          <w:iCs w:val="0"/>
          <w:caps w:val="0"/>
          <w:spacing w:val="0"/>
          <w:sz w:val="44"/>
          <w:szCs w:val="44"/>
        </w:rPr>
        <w:t>Conditions for Using the Universal Board:</w:t>
      </w:r>
    </w:p>
    <w:p w14:paraId="14EB7E48">
      <w:pPr>
        <w:pStyle w:val="2"/>
        <w:spacing w:before="49" w:line="204" w:lineRule="auto"/>
        <w:ind w:right="82"/>
        <w:rPr>
          <w:rFonts w:ascii="Segoe UI" w:hAnsi="Segoe UI" w:eastAsia="Segoe UI" w:cs="Segoe UI"/>
          <w:i w:val="0"/>
          <w:iCs w:val="0"/>
          <w:caps w:val="0"/>
          <w:spacing w:val="0"/>
          <w:sz w:val="32"/>
          <w:szCs w:val="32"/>
        </w:rPr>
      </w:pPr>
      <w:r>
        <w:rPr>
          <w:rFonts w:hint="eastAsia" w:ascii="Segoe UI" w:hAnsi="Segoe UI" w:eastAsia="宋体" w:cs="Segoe UI"/>
          <w:i w:val="0"/>
          <w:iCs w:val="0"/>
          <w:caps w:val="0"/>
          <w:spacing w:val="0"/>
          <w:sz w:val="32"/>
          <w:szCs w:val="32"/>
          <w:lang w:val="en-US" w:eastAsia="zh-CN"/>
        </w:rPr>
        <w:t>1、</w:t>
      </w:r>
      <w:r>
        <w:rPr>
          <w:rFonts w:ascii="Segoe UI" w:hAnsi="Segoe UI" w:eastAsia="Segoe UI" w:cs="Segoe UI"/>
          <w:i w:val="0"/>
          <w:iCs w:val="0"/>
          <w:caps w:val="0"/>
          <w:spacing w:val="0"/>
          <w:sz w:val="32"/>
          <w:szCs w:val="32"/>
        </w:rPr>
        <w:t>The inverter board is suitable for refrigerators where the mainboard and the inverter board are separate, not integrated into one board.</w:t>
      </w:r>
    </w:p>
    <w:p w14:paraId="180EAC94">
      <w:pPr>
        <w:pStyle w:val="2"/>
        <w:spacing w:before="49" w:line="204" w:lineRule="auto"/>
        <w:ind w:right="82"/>
        <w:rPr>
          <w:rFonts w:ascii="Segoe UI" w:hAnsi="Segoe UI" w:eastAsia="Segoe UI" w:cs="Segoe UI"/>
          <w:i w:val="0"/>
          <w:iCs w:val="0"/>
          <w:caps w:val="0"/>
          <w:spacing w:val="0"/>
          <w:sz w:val="32"/>
          <w:szCs w:val="32"/>
        </w:rPr>
      </w:pPr>
      <w:r>
        <w:rPr>
          <w:rFonts w:hint="eastAsia" w:ascii="黑体" w:hAnsi="黑体" w:eastAsia="黑体" w:cs="黑体"/>
          <w:spacing w:val="12"/>
          <w:sz w:val="32"/>
          <w:szCs w:val="32"/>
        </w:rPr>
        <w:t>2.</w:t>
      </w:r>
      <w:r>
        <w:rPr>
          <w:rFonts w:ascii="Segoe UI" w:hAnsi="Segoe UI" w:eastAsia="Segoe UI" w:cs="Segoe UI"/>
          <w:i w:val="0"/>
          <w:iCs w:val="0"/>
          <w:caps w:val="0"/>
          <w:spacing w:val="0"/>
          <w:sz w:val="32"/>
          <w:szCs w:val="32"/>
        </w:rPr>
        <w:t>There are two pulse signal wires (two communication signal lines) between the inverter board and the mainboard. If there are two signal wires, it can be determined as this mode.</w:t>
      </w:r>
    </w:p>
    <w:p w14:paraId="16A85B90">
      <w:pPr>
        <w:pStyle w:val="2"/>
        <w:spacing w:before="49" w:line="204" w:lineRule="auto"/>
        <w:ind w:right="82"/>
        <w:rPr>
          <w:rFonts w:hint="default" w:ascii="黑体" w:hAnsi="黑体" w:eastAsia="黑体" w:cs="黑体"/>
          <w:spacing w:val="20"/>
          <w:sz w:val="32"/>
          <w:szCs w:val="32"/>
          <w:lang w:val="en-US" w:eastAsia="zh-CN"/>
        </w:rPr>
      </w:pPr>
      <w:r>
        <w:rPr>
          <w:rFonts w:hint="eastAsia" w:cs="黑体"/>
          <w:spacing w:val="20"/>
          <w:sz w:val="32"/>
          <w:szCs w:val="32"/>
          <w:lang w:val="en-US" w:eastAsia="zh-CN"/>
        </w:rPr>
        <w:t>3.</w:t>
      </w:r>
      <w:r>
        <w:rPr>
          <w:rFonts w:ascii="Segoe UI" w:hAnsi="Segoe UI" w:eastAsia="Segoe UI" w:cs="Segoe UI"/>
          <w:i w:val="0"/>
          <w:iCs w:val="0"/>
          <w:caps w:val="0"/>
          <w:spacing w:val="0"/>
          <w:sz w:val="32"/>
          <w:szCs w:val="32"/>
        </w:rPr>
        <w:t>There is a single pulse signal wire (one communication signal line) between the inverter board and the mainboard. If there is one signal wire, it can be determined as this mode.</w:t>
      </w:r>
    </w:p>
    <w:p w14:paraId="4B5765A9">
      <w:pPr>
        <w:pStyle w:val="2"/>
        <w:numPr>
          <w:ilvl w:val="0"/>
          <w:numId w:val="0"/>
        </w:numPr>
        <w:spacing w:before="27" w:line="203" w:lineRule="auto"/>
        <w:ind w:leftChars="0" w:right="20" w:rightChars="0"/>
        <w:rPr>
          <w:rFonts w:hint="eastAsia" w:ascii="Segoe UI" w:hAnsi="Segoe UI" w:eastAsia="Segoe UI" w:cs="Segoe UI"/>
          <w:b/>
          <w:bCs/>
          <w:i w:val="0"/>
          <w:iCs w:val="0"/>
          <w:caps w:val="0"/>
          <w:spacing w:val="0"/>
          <w:sz w:val="44"/>
          <w:szCs w:val="44"/>
        </w:rPr>
      </w:pPr>
      <w:r>
        <w:rPr>
          <w:rFonts w:hint="eastAsia" w:ascii="Segoe UI" w:hAnsi="Segoe UI" w:eastAsia="Segoe UI" w:cs="Segoe UI"/>
          <w:b/>
          <w:bCs/>
          <w:i w:val="0"/>
          <w:iCs w:val="0"/>
          <w:caps w:val="0"/>
          <w:spacing w:val="0"/>
          <w:sz w:val="44"/>
          <w:szCs w:val="44"/>
          <w:lang w:val="en-US" w:eastAsia="zh-Hans"/>
        </w:rPr>
        <w:t>二</w:t>
      </w:r>
      <w:r>
        <w:rPr>
          <w:rFonts w:hint="eastAsia" w:ascii="Segoe UI" w:hAnsi="Segoe UI" w:eastAsia="Segoe UI" w:cs="Segoe UI"/>
          <w:b/>
          <w:bCs/>
          <w:i w:val="0"/>
          <w:iCs w:val="0"/>
          <w:caps w:val="0"/>
          <w:spacing w:val="0"/>
          <w:sz w:val="44"/>
          <w:szCs w:val="44"/>
          <w:lang w:eastAsia="zh-Hans"/>
        </w:rPr>
        <w:t>、</w:t>
      </w:r>
      <w:r>
        <w:rPr>
          <w:rFonts w:hint="default" w:ascii="Segoe UI" w:hAnsi="Segoe UI" w:eastAsia="Segoe UI" w:cs="Segoe UI"/>
          <w:b/>
          <w:bCs/>
          <w:i w:val="0"/>
          <w:iCs w:val="0"/>
          <w:caps w:val="0"/>
          <w:spacing w:val="0"/>
          <w:sz w:val="44"/>
          <w:szCs w:val="44"/>
        </w:rPr>
        <w:t>Types of Universal Boards:</w:t>
      </w:r>
    </w:p>
    <w:p w14:paraId="314D3E00">
      <w:pPr>
        <w:pStyle w:val="2"/>
        <w:numPr>
          <w:ilvl w:val="0"/>
          <w:numId w:val="0"/>
        </w:numPr>
        <w:spacing w:before="27" w:line="203" w:lineRule="auto"/>
        <w:ind w:leftChars="0" w:right="20" w:rightChars="0"/>
        <w:rPr>
          <w:rFonts w:ascii="Segoe UI" w:hAnsi="Segoe UI" w:eastAsia="Segoe UI" w:cs="Segoe UI"/>
          <w:b/>
          <w:bCs/>
          <w:i w:val="0"/>
          <w:iCs w:val="0"/>
          <w:caps w:val="0"/>
          <w:spacing w:val="0"/>
          <w:sz w:val="44"/>
          <w:szCs w:val="44"/>
        </w:rPr>
      </w:pPr>
      <w:r>
        <w:rPr>
          <w:rFonts w:hint="eastAsia" w:ascii="Segoe UI" w:hAnsi="Segoe UI" w:eastAsia="Segoe UI" w:cs="Segoe UI"/>
          <w:b/>
          <w:bCs/>
          <w:i w:val="0"/>
          <w:iCs w:val="0"/>
          <w:caps w:val="0"/>
          <w:spacing w:val="0"/>
          <w:sz w:val="44"/>
          <w:szCs w:val="44"/>
        </w:rPr>
        <w:t>1</w:t>
      </w:r>
      <w:r>
        <w:rPr>
          <w:rFonts w:hint="eastAsia" w:ascii="Segoe UI" w:hAnsi="Segoe UI" w:eastAsia="Segoe UI" w:cs="Segoe UI"/>
          <w:b/>
          <w:bCs/>
          <w:i w:val="0"/>
          <w:iCs w:val="0"/>
          <w:caps w:val="0"/>
          <w:spacing w:val="0"/>
          <w:sz w:val="44"/>
          <w:szCs w:val="44"/>
          <w:lang w:val="en-US" w:eastAsia="zh-Hans"/>
        </w:rPr>
        <w:t>.</w:t>
      </w:r>
      <w:r>
        <w:rPr>
          <w:rFonts w:ascii="Segoe UI" w:hAnsi="Segoe UI" w:eastAsia="Segoe UI" w:cs="Segoe UI"/>
          <w:b/>
          <w:bCs/>
          <w:i w:val="0"/>
          <w:iCs w:val="0"/>
          <w:caps w:val="0"/>
          <w:spacing w:val="0"/>
          <w:sz w:val="44"/>
          <w:szCs w:val="44"/>
        </w:rPr>
        <w:t>Universal Inverter Board:</w:t>
      </w:r>
    </w:p>
    <w:p w14:paraId="0037D33E">
      <w:pPr>
        <w:pStyle w:val="2"/>
        <w:spacing w:before="49" w:line="204" w:lineRule="auto"/>
        <w:ind w:right="82"/>
        <w:rPr>
          <w:rFonts w:ascii="Segoe UI" w:hAnsi="Segoe UI" w:eastAsia="Segoe UI" w:cs="Segoe UI"/>
          <w:i w:val="0"/>
          <w:iCs w:val="0"/>
          <w:caps w:val="0"/>
          <w:spacing w:val="0"/>
          <w:sz w:val="32"/>
          <w:szCs w:val="32"/>
        </w:rPr>
      </w:pPr>
      <w:r>
        <w:rPr>
          <w:rFonts w:ascii="Segoe UI" w:hAnsi="Segoe UI" w:eastAsia="Segoe UI" w:cs="Segoe UI"/>
          <w:b/>
          <w:bCs/>
          <w:i w:val="0"/>
          <w:iCs w:val="0"/>
          <w:caps w:val="0"/>
          <w:spacing w:val="0"/>
          <w:sz w:val="44"/>
          <w:szCs w:val="44"/>
        </w:rPr>
        <w:t>Pulse Frequency Signal Version:</w:t>
      </w:r>
      <w:r>
        <w:rPr>
          <w:rFonts w:ascii="Segoe UI" w:hAnsi="Segoe UI" w:eastAsia="Segoe UI" w:cs="Segoe UI"/>
          <w:i w:val="0"/>
          <w:iCs w:val="0"/>
          <w:caps w:val="0"/>
          <w:spacing w:val="0"/>
          <w:sz w:val="32"/>
          <w:szCs w:val="32"/>
        </w:rPr>
        <w:t xml:space="preserve"> Requires the mainboard to provide pulse signals (communication with the mainboard is through two signal wires), and can replace the original inverter control board on the market. </w:t>
      </w:r>
    </w:p>
    <w:p w14:paraId="0197EB76">
      <w:pPr>
        <w:pStyle w:val="2"/>
        <w:spacing w:before="49" w:line="204" w:lineRule="auto"/>
        <w:ind w:right="82"/>
        <w:rPr>
          <w:rFonts w:hint="eastAsia" w:ascii="Segoe UI" w:hAnsi="Segoe UI" w:eastAsia="Segoe UI" w:cs="Segoe UI"/>
          <w:i w:val="0"/>
          <w:iCs w:val="0"/>
          <w:caps w:val="0"/>
          <w:spacing w:val="0"/>
          <w:sz w:val="32"/>
          <w:szCs w:val="32"/>
        </w:rPr>
      </w:pPr>
      <w:r>
        <w:rPr>
          <w:rFonts w:ascii="Segoe UI" w:hAnsi="Segoe UI" w:eastAsia="Segoe UI" w:cs="Segoe UI"/>
          <w:b/>
          <w:bCs/>
          <w:i w:val="0"/>
          <w:iCs w:val="0"/>
          <w:caps w:val="0"/>
          <w:spacing w:val="0"/>
          <w:sz w:val="44"/>
          <w:szCs w:val="44"/>
        </w:rPr>
        <w:t xml:space="preserve">Single-wire Control Signal Version: </w:t>
      </w:r>
      <w:r>
        <w:rPr>
          <w:rFonts w:ascii="Segoe UI" w:hAnsi="Segoe UI" w:eastAsia="Segoe UI" w:cs="Segoe UI"/>
          <w:i w:val="0"/>
          <w:iCs w:val="0"/>
          <w:caps w:val="0"/>
          <w:spacing w:val="0"/>
          <w:sz w:val="32"/>
          <w:szCs w:val="32"/>
        </w:rPr>
        <w:t>This uses a single-wire control signal, which is a strong electrical signal output by devices such as the thermostat or mainboard relay.</w:t>
      </w:r>
    </w:p>
    <w:p w14:paraId="6D015DD7">
      <w:pPr>
        <w:pStyle w:val="2"/>
        <w:spacing w:before="49" w:line="204" w:lineRule="auto"/>
        <w:ind w:right="82"/>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lang w:eastAsia="zh-Hans"/>
        </w:rPr>
        <w:t>2</w:t>
      </w:r>
      <w:r>
        <w:rPr>
          <w:rFonts w:hint="eastAsia" w:ascii="Segoe UI" w:hAnsi="Segoe UI" w:eastAsia="Segoe UI" w:cs="Segoe UI"/>
          <w:i w:val="0"/>
          <w:iCs w:val="0"/>
          <w:caps w:val="0"/>
          <w:spacing w:val="0"/>
          <w:sz w:val="32"/>
          <w:szCs w:val="32"/>
          <w:lang w:val="en-US" w:eastAsia="zh-Hans"/>
        </w:rPr>
        <w:t>.</w:t>
      </w:r>
      <w:r>
        <w:rPr>
          <w:rFonts w:hint="eastAsia" w:ascii="Segoe UI" w:hAnsi="Segoe UI" w:eastAsia="Segoe UI" w:cs="Segoe UI"/>
          <w:i w:val="0"/>
          <w:iCs w:val="0"/>
          <w:caps w:val="0"/>
          <w:spacing w:val="0"/>
          <w:sz w:val="32"/>
          <w:szCs w:val="32"/>
        </w:rPr>
        <w:t>Maintenance and Testing Board: By connecting to the compressor, it allows the compressor to run upon powering on, with a rotational speed equivalent to that of a fixed-frequency compressor. It can be used to test the compressor alone or to test other brushless motors (with a power below 280W).</w:t>
      </w:r>
    </w:p>
    <w:p w14:paraId="718F9F26">
      <w:pPr>
        <w:pStyle w:val="2"/>
        <w:spacing w:before="27" w:line="203" w:lineRule="auto"/>
        <w:ind w:right="20" w:firstLine="840" w:firstLineChars="200"/>
        <w:jc w:val="left"/>
        <w:rPr>
          <w:rFonts w:hint="eastAsia" w:ascii="黑体" w:hAnsi="黑体" w:eastAsia="黑体" w:cs="黑体"/>
          <w:spacing w:val="1"/>
          <w:sz w:val="44"/>
          <w:szCs w:val="44"/>
          <w:lang w:val="en-US" w:eastAsia="zh-CN"/>
        </w:rPr>
      </w:pPr>
      <w:r>
        <w:drawing>
          <wp:inline distT="0" distB="0" distL="114300" distR="114300">
            <wp:extent cx="5357495" cy="5161280"/>
            <wp:effectExtent l="0" t="0" r="6985" b="5080"/>
            <wp:docPr id="1" name="图片 1" descr="659d02ea8b48fd52055b094f0cf3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9d02ea8b48fd52055b094f0cf31dc"/>
                    <pic:cNvPicPr>
                      <a:picLocks noChangeAspect="1"/>
                    </pic:cNvPicPr>
                  </pic:nvPicPr>
                  <pic:blipFill>
                    <a:blip r:embed="rId7"/>
                    <a:stretch>
                      <a:fillRect/>
                    </a:stretch>
                  </pic:blipFill>
                  <pic:spPr>
                    <a:xfrm>
                      <a:off x="0" y="0"/>
                      <a:ext cx="5357495" cy="5161280"/>
                    </a:xfrm>
                    <a:prstGeom prst="rect">
                      <a:avLst/>
                    </a:prstGeom>
                  </pic:spPr>
                </pic:pic>
              </a:graphicData>
            </a:graphic>
          </wp:inline>
        </w:drawing>
      </w:r>
      <w:r>
        <w:rPr>
          <w:rFonts w:hint="eastAsia" w:ascii="黑体" w:hAnsi="黑体" w:eastAsia="黑体" w:cs="黑体"/>
          <w:spacing w:val="1"/>
          <w:sz w:val="44"/>
          <w:szCs w:val="44"/>
          <w:lang w:val="en-US" w:eastAsia="zh-CN"/>
        </w:rPr>
        <w:drawing>
          <wp:inline distT="0" distB="0" distL="114300" distR="114300">
            <wp:extent cx="5172710" cy="5163185"/>
            <wp:effectExtent l="0" t="0" r="8890" b="3175"/>
            <wp:docPr id="2" name="图片 2" descr="b20594666bca5804faf5e5bbc996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20594666bca5804faf5e5bbc9962f1"/>
                    <pic:cNvPicPr>
                      <a:picLocks noChangeAspect="1"/>
                    </pic:cNvPicPr>
                  </pic:nvPicPr>
                  <pic:blipFill>
                    <a:blip r:embed="rId8"/>
                    <a:stretch>
                      <a:fillRect/>
                    </a:stretch>
                  </pic:blipFill>
                  <pic:spPr>
                    <a:xfrm>
                      <a:off x="0" y="0"/>
                      <a:ext cx="5172710" cy="5163185"/>
                    </a:xfrm>
                    <a:prstGeom prst="rect">
                      <a:avLst/>
                    </a:prstGeom>
                  </pic:spPr>
                </pic:pic>
              </a:graphicData>
            </a:graphic>
          </wp:inline>
        </w:drawing>
      </w:r>
    </w:p>
    <w:bookmarkEnd w:id="0"/>
    <w:p w14:paraId="09DDF6A9">
      <w:pPr>
        <w:pStyle w:val="2"/>
        <w:numPr>
          <w:ilvl w:val="0"/>
          <w:numId w:val="0"/>
        </w:numPr>
        <w:spacing w:before="27" w:line="203" w:lineRule="auto"/>
        <w:ind w:leftChars="0" w:right="20" w:rightChars="0"/>
        <w:rPr>
          <w:rFonts w:ascii="Segoe UI" w:hAnsi="Segoe UI" w:eastAsia="Segoe UI" w:cs="Segoe UI"/>
          <w:b/>
          <w:bCs/>
          <w:i w:val="0"/>
          <w:iCs w:val="0"/>
          <w:caps w:val="0"/>
          <w:spacing w:val="0"/>
          <w:sz w:val="44"/>
          <w:szCs w:val="44"/>
        </w:rPr>
      </w:pPr>
      <w:r>
        <w:rPr>
          <w:rFonts w:hint="eastAsia" w:ascii="Segoe UI" w:hAnsi="Segoe UI" w:eastAsia="宋体" w:cs="Segoe UI"/>
          <w:b/>
          <w:bCs/>
          <w:i w:val="0"/>
          <w:iCs w:val="0"/>
          <w:caps w:val="0"/>
          <w:spacing w:val="0"/>
          <w:sz w:val="44"/>
          <w:szCs w:val="44"/>
          <w:lang w:val="en-US" w:eastAsia="zh-CN"/>
        </w:rPr>
        <w:t>三、</w:t>
      </w:r>
      <w:r>
        <w:rPr>
          <w:rFonts w:ascii="Segoe UI" w:hAnsi="Segoe UI" w:eastAsia="Segoe UI" w:cs="Segoe UI"/>
          <w:b/>
          <w:bCs/>
          <w:i w:val="0"/>
          <w:iCs w:val="0"/>
          <w:caps w:val="0"/>
          <w:spacing w:val="0"/>
          <w:sz w:val="44"/>
          <w:szCs w:val="44"/>
        </w:rPr>
        <w:t xml:space="preserve">Wiring Port Instructions </w:t>
      </w:r>
    </w:p>
    <w:p w14:paraId="3A38C57B">
      <w:pPr>
        <w:pStyle w:val="2"/>
        <w:numPr>
          <w:ilvl w:val="0"/>
          <w:numId w:val="0"/>
        </w:numPr>
        <w:spacing w:before="27" w:line="203" w:lineRule="auto"/>
        <w:ind w:leftChars="0" w:right="20" w:rightChars="0"/>
        <w:rPr>
          <w:rFonts w:ascii="Segoe UI" w:hAnsi="Segoe UI" w:eastAsia="Segoe UI" w:cs="Segoe UI"/>
          <w:i w:val="0"/>
          <w:iCs w:val="0"/>
          <w:caps w:val="0"/>
          <w:spacing w:val="0"/>
          <w:sz w:val="44"/>
          <w:szCs w:val="44"/>
        </w:rPr>
      </w:pPr>
      <w:r>
        <w:rPr>
          <w:rFonts w:ascii="Segoe UI" w:hAnsi="Segoe UI" w:eastAsia="Segoe UI" w:cs="Segoe UI"/>
          <w:b/>
          <w:bCs/>
          <w:i w:val="0"/>
          <w:iCs w:val="0"/>
          <w:caps w:val="0"/>
          <w:spacing w:val="0"/>
          <w:sz w:val="44"/>
          <w:szCs w:val="44"/>
        </w:rPr>
        <w:t xml:space="preserve">PE Identification: </w:t>
      </w:r>
      <w:r>
        <w:rPr>
          <w:rFonts w:ascii="Segoe UI" w:hAnsi="Segoe UI" w:eastAsia="Segoe UI" w:cs="Segoe UI"/>
          <w:i w:val="0"/>
          <w:iCs w:val="0"/>
          <w:caps w:val="0"/>
          <w:spacing w:val="0"/>
          <w:sz w:val="44"/>
          <w:szCs w:val="44"/>
        </w:rPr>
        <w:t xml:space="preserve">Several grounding methods are provided, which can be selected according to the grounding type of the original refrigerator model. </w:t>
      </w:r>
    </w:p>
    <w:p w14:paraId="0715EA8D">
      <w:pPr>
        <w:pStyle w:val="2"/>
        <w:numPr>
          <w:ilvl w:val="0"/>
          <w:numId w:val="0"/>
        </w:numPr>
        <w:spacing w:before="27" w:line="203" w:lineRule="auto"/>
        <w:ind w:leftChars="0" w:right="20" w:rightChars="0"/>
        <w:rPr>
          <w:rFonts w:ascii="Segoe UI" w:hAnsi="Segoe UI" w:eastAsia="Segoe UI" w:cs="Segoe UI"/>
          <w:i w:val="0"/>
          <w:iCs w:val="0"/>
          <w:caps w:val="0"/>
          <w:spacing w:val="0"/>
          <w:sz w:val="44"/>
          <w:szCs w:val="44"/>
        </w:rPr>
      </w:pPr>
      <w:r>
        <w:rPr>
          <w:rFonts w:ascii="Segoe UI" w:hAnsi="Segoe UI" w:eastAsia="Segoe UI" w:cs="Segoe UI"/>
          <w:b/>
          <w:bCs/>
          <w:i w:val="0"/>
          <w:iCs w:val="0"/>
          <w:caps w:val="0"/>
          <w:spacing w:val="0"/>
          <w:sz w:val="44"/>
          <w:szCs w:val="44"/>
        </w:rPr>
        <w:t xml:space="preserve">A Identification: </w:t>
      </w:r>
      <w:r>
        <w:rPr>
          <w:rFonts w:ascii="Segoe UI" w:hAnsi="Segoe UI" w:eastAsia="Segoe UI" w:cs="Segoe UI"/>
          <w:i w:val="0"/>
          <w:iCs w:val="0"/>
          <w:caps w:val="0"/>
          <w:spacing w:val="0"/>
          <w:sz w:val="44"/>
          <w:szCs w:val="44"/>
        </w:rPr>
        <w:t xml:space="preserve">This represents the AC 220V power supply LN and PE grounding. </w:t>
      </w:r>
    </w:p>
    <w:p w14:paraId="1ACD0330">
      <w:pPr>
        <w:pStyle w:val="2"/>
        <w:numPr>
          <w:ilvl w:val="0"/>
          <w:numId w:val="0"/>
        </w:numPr>
        <w:spacing w:before="27" w:line="203" w:lineRule="auto"/>
        <w:ind w:leftChars="0" w:right="20" w:rightChars="0"/>
        <w:rPr>
          <w:rFonts w:ascii="Segoe UI" w:hAnsi="Segoe UI" w:eastAsia="Segoe UI" w:cs="Segoe UI"/>
          <w:i w:val="0"/>
          <w:iCs w:val="0"/>
          <w:caps w:val="0"/>
          <w:spacing w:val="0"/>
          <w:sz w:val="44"/>
          <w:szCs w:val="44"/>
        </w:rPr>
      </w:pPr>
      <w:r>
        <w:rPr>
          <w:rFonts w:ascii="Segoe UI" w:hAnsi="Segoe UI" w:eastAsia="Segoe UI" w:cs="Segoe UI"/>
          <w:b/>
          <w:bCs/>
          <w:i w:val="0"/>
          <w:iCs w:val="0"/>
          <w:caps w:val="0"/>
          <w:spacing w:val="0"/>
          <w:sz w:val="44"/>
          <w:szCs w:val="44"/>
        </w:rPr>
        <w:t xml:space="preserve">B Identification: </w:t>
      </w:r>
      <w:r>
        <w:rPr>
          <w:rFonts w:ascii="Segoe UI" w:hAnsi="Segoe UI" w:eastAsia="Segoe UI" w:cs="Segoe UI"/>
          <w:i w:val="0"/>
          <w:iCs w:val="0"/>
          <w:caps w:val="0"/>
          <w:spacing w:val="0"/>
          <w:sz w:val="44"/>
          <w:szCs w:val="44"/>
        </w:rPr>
        <w:t xml:space="preserve">Pulse Frequency Signal: Two types of interface connections are provided here: VH type and XH type; "+" corresponds to high level, "-" corresponds to low level; if the drive fails, check if the high and low levels are reversely connected here. Single-wire Control Signal: This is a single-wire control signal, which is a strong electrical signal output by devices such as the thermostat or mainboard relay. </w:t>
      </w:r>
    </w:p>
    <w:p w14:paraId="52D34DF5">
      <w:pPr>
        <w:pStyle w:val="2"/>
        <w:numPr>
          <w:ilvl w:val="0"/>
          <w:numId w:val="0"/>
        </w:numPr>
        <w:spacing w:before="27" w:line="203" w:lineRule="auto"/>
        <w:ind w:leftChars="0" w:right="20" w:rightChars="0"/>
        <w:rPr>
          <w:rFonts w:hint="eastAsia" w:ascii="黑体" w:hAnsi="黑体" w:eastAsia="黑体" w:cs="黑体"/>
          <w:spacing w:val="1"/>
          <w:sz w:val="44"/>
          <w:szCs w:val="44"/>
          <w:highlight w:val="green"/>
          <w:lang w:val="en-US" w:eastAsia="zh-CN"/>
        </w:rPr>
      </w:pPr>
      <w:r>
        <w:rPr>
          <w:rFonts w:ascii="Segoe UI" w:hAnsi="Segoe UI" w:eastAsia="Segoe UI" w:cs="Segoe UI"/>
          <w:b/>
          <w:bCs/>
          <w:i w:val="0"/>
          <w:iCs w:val="0"/>
          <w:caps w:val="0"/>
          <w:spacing w:val="0"/>
          <w:sz w:val="44"/>
          <w:szCs w:val="44"/>
        </w:rPr>
        <w:t>C Identification:</w:t>
      </w:r>
      <w:r>
        <w:rPr>
          <w:rFonts w:ascii="Segoe UI" w:hAnsi="Segoe UI" w:eastAsia="Segoe UI" w:cs="Segoe UI"/>
          <w:i w:val="0"/>
          <w:iCs w:val="0"/>
          <w:caps w:val="0"/>
          <w:spacing w:val="0"/>
          <w:sz w:val="44"/>
          <w:szCs w:val="44"/>
        </w:rPr>
        <w:t xml:space="preserve"> Note that the compressor wiring should be consistent with the original inverter board's U, V, W terminals. If the original inverter board cannot be confirmed, please follow the method below to identify the wiring harness: A green shorting cap has been added here by the manufacturer to change the direction of compressor rotation. When the shorting cap is added as shown in the diagram below during manufacturing, the compressor will rotate clockwise.</w:t>
      </w:r>
    </w:p>
    <w:p w14:paraId="69A7B5B5">
      <w:pPr>
        <w:pStyle w:val="2"/>
        <w:pBdr>
          <w:top w:val="none" w:color="auto" w:sz="0" w:space="0"/>
          <w:left w:val="none" w:color="auto" w:sz="0" w:space="0"/>
          <w:bottom w:val="none" w:color="auto" w:sz="0" w:space="0"/>
          <w:right w:val="none" w:color="auto" w:sz="0" w:space="0"/>
          <w:between w:val="none" w:color="auto" w:sz="0" w:space="0"/>
        </w:pBdr>
        <w:spacing w:line="224" w:lineRule="auto"/>
        <w:ind w:right="970"/>
        <w:jc w:val="center"/>
        <w:rPr>
          <w:rFonts w:hint="eastAsia" w:ascii="黑体" w:hAnsi="黑体" w:eastAsia="黑体" w:cs="黑体"/>
          <w:spacing w:val="19"/>
          <w:sz w:val="32"/>
          <w:szCs w:val="32"/>
          <w:highlight w:val="green"/>
          <w:lang w:val="en-US" w:eastAsia="zh-CN"/>
        </w:rPr>
      </w:pPr>
      <w:r>
        <w:rPr>
          <w:rFonts w:hint="eastAsia" w:ascii="黑体" w:hAnsi="黑体" w:eastAsia="黑体" w:cs="黑体"/>
          <w:spacing w:val="19"/>
          <w:sz w:val="32"/>
          <w:szCs w:val="32"/>
          <w:highlight w:val="green"/>
          <w:lang w:val="en-US" w:eastAsia="zh-CN"/>
        </w:rPr>
        <w:drawing>
          <wp:inline distT="0" distB="0" distL="114300" distR="114300">
            <wp:extent cx="5455920" cy="2895600"/>
            <wp:effectExtent l="0" t="0" r="0" b="0"/>
            <wp:docPr id="3" name="图片 3" descr="ba6009f790c85650b432fd056da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6009f790c85650b432fd056da5044"/>
                    <pic:cNvPicPr>
                      <a:picLocks noChangeAspect="1"/>
                    </pic:cNvPicPr>
                  </pic:nvPicPr>
                  <pic:blipFill>
                    <a:blip r:embed="rId9"/>
                    <a:stretch>
                      <a:fillRect/>
                    </a:stretch>
                  </pic:blipFill>
                  <pic:spPr>
                    <a:xfrm>
                      <a:off x="0" y="0"/>
                      <a:ext cx="5455920" cy="2895600"/>
                    </a:xfrm>
                    <a:prstGeom prst="rect">
                      <a:avLst/>
                    </a:prstGeom>
                  </pic:spPr>
                </pic:pic>
              </a:graphicData>
            </a:graphic>
          </wp:inline>
        </w:drawing>
      </w:r>
    </w:p>
    <w:p w14:paraId="7859B68A">
      <w:pPr>
        <w:pStyle w:val="2"/>
        <w:numPr>
          <w:ilvl w:val="0"/>
          <w:numId w:val="0"/>
        </w:numPr>
        <w:spacing w:before="27" w:line="203" w:lineRule="auto"/>
        <w:ind w:leftChars="0" w:right="20" w:rightChars="0"/>
        <w:rPr>
          <w:rFonts w:ascii="Segoe UI" w:hAnsi="Segoe UI" w:eastAsia="Segoe UI" w:cs="Segoe UI"/>
          <w:i w:val="0"/>
          <w:iCs w:val="0"/>
          <w:caps w:val="0"/>
          <w:spacing w:val="0"/>
          <w:sz w:val="44"/>
          <w:szCs w:val="44"/>
        </w:rPr>
      </w:pPr>
      <w:r>
        <w:rPr>
          <w:rFonts w:ascii="Segoe UI" w:hAnsi="Segoe UI" w:eastAsia="Segoe UI" w:cs="Segoe UI"/>
          <w:b/>
          <w:bCs/>
          <w:i w:val="0"/>
          <w:iCs w:val="0"/>
          <w:caps w:val="0"/>
          <w:spacing w:val="0"/>
          <w:sz w:val="44"/>
          <w:szCs w:val="44"/>
        </w:rPr>
        <w:t>Note:</w:t>
      </w:r>
    </w:p>
    <w:p w14:paraId="1EC67122">
      <w:pPr>
        <w:pStyle w:val="2"/>
        <w:numPr>
          <w:ilvl w:val="0"/>
          <w:numId w:val="1"/>
        </w:numPr>
        <w:spacing w:before="27" w:line="203" w:lineRule="auto"/>
        <w:ind w:leftChars="0" w:right="20" w:rightChars="0"/>
        <w:rPr>
          <w:rFonts w:ascii="Segoe UI" w:hAnsi="Segoe UI" w:eastAsia="Segoe UI" w:cs="Segoe UI"/>
          <w:i w:val="0"/>
          <w:iCs w:val="0"/>
          <w:caps w:val="0"/>
          <w:spacing w:val="0"/>
          <w:sz w:val="44"/>
          <w:szCs w:val="44"/>
        </w:rPr>
      </w:pPr>
      <w:r>
        <w:rPr>
          <w:rFonts w:ascii="Segoe UI" w:hAnsi="Segoe UI" w:eastAsia="Segoe UI" w:cs="Segoe UI"/>
          <w:i w:val="0"/>
          <w:iCs w:val="0"/>
          <w:caps w:val="0"/>
          <w:spacing w:val="0"/>
          <w:sz w:val="44"/>
          <w:szCs w:val="44"/>
        </w:rPr>
        <w:t>For most compressor brands, the connection between the universal inverter board and the compressor harness should be confirmed according to the above diagram.</w:t>
      </w:r>
    </w:p>
    <w:p w14:paraId="7CD849DA">
      <w:pPr>
        <w:pStyle w:val="2"/>
        <w:numPr>
          <w:ilvl w:val="0"/>
          <w:numId w:val="1"/>
        </w:numPr>
        <w:spacing w:before="27" w:line="203" w:lineRule="auto"/>
        <w:ind w:leftChars="0" w:right="20" w:rightChars="0"/>
        <w:rPr>
          <w:rFonts w:hint="eastAsia" w:ascii="Segoe UI" w:hAnsi="Segoe UI" w:eastAsia="Segoe UI" w:cs="Segoe UI"/>
          <w:i w:val="0"/>
          <w:iCs w:val="0"/>
          <w:caps w:val="0"/>
          <w:spacing w:val="0"/>
          <w:sz w:val="44"/>
          <w:szCs w:val="44"/>
          <w:lang w:val="en-US" w:eastAsia="zh-CN"/>
        </w:rPr>
      </w:pPr>
      <w:r>
        <w:rPr>
          <w:rFonts w:ascii="Segoe UI" w:hAnsi="Segoe UI" w:eastAsia="Segoe UI" w:cs="Segoe UI"/>
          <w:i w:val="0"/>
          <w:iCs w:val="0"/>
          <w:caps w:val="0"/>
          <w:spacing w:val="0"/>
          <w:sz w:val="44"/>
          <w:szCs w:val="44"/>
        </w:rPr>
        <w:t xml:space="preserve"> For certain foreign brands such as Embraco, Panasonic, and Samsung, the compressor operates in a counterclockwise direction. In this case, after wiring according to the above diagram, remove the green shorting cap at position C or exchange any two of the three harness wires U, V, and W as shown in the diagram.</w:t>
      </w:r>
    </w:p>
    <w:p w14:paraId="5E99D29E">
      <w:pPr>
        <w:pStyle w:val="2"/>
        <w:numPr>
          <w:ilvl w:val="0"/>
          <w:numId w:val="0"/>
        </w:numPr>
        <w:spacing w:before="27" w:line="203" w:lineRule="auto"/>
        <w:ind w:leftChars="0" w:right="20" w:rightChars="0"/>
        <w:rPr>
          <w:rFonts w:ascii="Segoe UI" w:hAnsi="Segoe UI" w:eastAsia="Segoe UI" w:cs="Segoe UI"/>
          <w:b/>
          <w:bCs/>
          <w:i w:val="0"/>
          <w:iCs w:val="0"/>
          <w:caps w:val="0"/>
          <w:spacing w:val="0"/>
          <w:sz w:val="44"/>
          <w:szCs w:val="44"/>
        </w:rPr>
      </w:pPr>
      <w:r>
        <w:rPr>
          <w:rFonts w:hint="default" w:ascii="Segoe UI" w:hAnsi="Segoe UI" w:eastAsia="Segoe UI" w:cs="Segoe UI"/>
          <w:b/>
          <w:bCs/>
          <w:i w:val="0"/>
          <w:iCs w:val="0"/>
          <w:caps w:val="0"/>
          <w:spacing w:val="0"/>
          <w:sz w:val="44"/>
          <w:szCs w:val="44"/>
        </w:rPr>
        <w:t>D Identification:</w:t>
      </w:r>
    </w:p>
    <w:p w14:paraId="450B482F">
      <w:pPr>
        <w:pStyle w:val="2"/>
        <w:numPr>
          <w:ilvl w:val="0"/>
          <w:numId w:val="1"/>
        </w:numPr>
        <w:spacing w:before="27" w:line="203" w:lineRule="auto"/>
        <w:ind w:leftChars="0" w:right="20" w:rightChars="0"/>
        <w:rPr>
          <w:rFonts w:hint="eastAsia" w:ascii="Segoe UI" w:hAnsi="Segoe UI" w:eastAsia="Segoe UI" w:cs="Segoe UI"/>
          <w:i w:val="0"/>
          <w:iCs w:val="0"/>
          <w:caps w:val="0"/>
          <w:spacing w:val="0"/>
          <w:sz w:val="44"/>
          <w:szCs w:val="44"/>
          <w:lang w:val="en-US" w:eastAsia="zh-CN"/>
        </w:rPr>
      </w:pPr>
      <w:r>
        <w:rPr>
          <w:rFonts w:ascii="Segoe UI" w:hAnsi="Segoe UI" w:eastAsia="Segoe UI" w:cs="Segoe UI"/>
          <w:i w:val="0"/>
          <w:iCs w:val="0"/>
          <w:caps w:val="0"/>
          <w:spacing w:val="0"/>
          <w:sz w:val="44"/>
          <w:szCs w:val="44"/>
        </w:rPr>
        <w:t>The red wiring cap labeled "D" (or red plug cap) is compatible with various brands and models of refrigerator variable-frequency compressors. For compressor models listed in the following table, the red plug cap should be removed. For models not listed, the red plug cap should be retained initially. However, if the rotational speed is too low or there are abnormal startup issues, the red plug cap should then be removed.</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2709"/>
        <w:gridCol w:w="13644"/>
      </w:tblGrid>
      <w:tr w14:paraId="3C23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restart"/>
          </w:tcPr>
          <w:p w14:paraId="26359587">
            <w:pPr>
              <w:widowControl w:val="0"/>
              <w:jc w:val="center"/>
              <w:rPr>
                <w:rFonts w:hint="eastAsia" w:ascii="黑体" w:hAnsi="黑体" w:eastAsia="黑体" w:cs="黑体"/>
                <w:sz w:val="48"/>
                <w:szCs w:val="48"/>
              </w:rPr>
            </w:pPr>
          </w:p>
          <w:p w14:paraId="30AA4AD3">
            <w:pPr>
              <w:widowControl w:val="0"/>
              <w:jc w:val="center"/>
              <w:rPr>
                <w:rFonts w:hint="eastAsia" w:ascii="黑体" w:hAnsi="黑体" w:eastAsia="黑体" w:cs="黑体"/>
                <w:sz w:val="48"/>
                <w:szCs w:val="48"/>
              </w:rPr>
            </w:pPr>
          </w:p>
          <w:p w14:paraId="5B4AC752">
            <w:pPr>
              <w:widowControl w:val="0"/>
              <w:jc w:val="center"/>
              <w:rPr>
                <w:rFonts w:hint="eastAsia" w:ascii="黑体" w:hAnsi="黑体" w:eastAsia="黑体" w:cs="黑体"/>
                <w:sz w:val="48"/>
                <w:szCs w:val="48"/>
              </w:rPr>
            </w:pPr>
          </w:p>
          <w:p w14:paraId="6E76EEBB">
            <w:pPr>
              <w:widowControl w:val="0"/>
              <w:jc w:val="center"/>
              <w:rPr>
                <w:rFonts w:hint="eastAsia" w:ascii="黑体" w:hAnsi="黑体" w:eastAsia="黑体" w:cs="黑体"/>
                <w:sz w:val="48"/>
                <w:szCs w:val="48"/>
              </w:rPr>
            </w:pPr>
          </w:p>
          <w:p w14:paraId="1869643E">
            <w:pPr>
              <w:widowControl w:val="0"/>
              <w:jc w:val="center"/>
              <w:rPr>
                <w:rFonts w:hint="eastAsia" w:ascii="黑体" w:hAnsi="黑体" w:eastAsia="黑体" w:cs="黑体"/>
                <w:sz w:val="48"/>
                <w:szCs w:val="48"/>
              </w:rPr>
            </w:pPr>
          </w:p>
          <w:p w14:paraId="616A90BA">
            <w:pPr>
              <w:widowControl w:val="0"/>
              <w:jc w:val="center"/>
              <w:rPr>
                <w:rFonts w:hint="eastAsia" w:ascii="黑体" w:hAnsi="黑体" w:eastAsia="黑体" w:cs="黑体"/>
                <w:sz w:val="48"/>
                <w:szCs w:val="48"/>
              </w:rPr>
            </w:pPr>
          </w:p>
          <w:p w14:paraId="1FBE8C24">
            <w:pPr>
              <w:widowControl w:val="0"/>
              <w:jc w:val="center"/>
              <w:rPr>
                <w:rFonts w:hint="eastAsia" w:ascii="黑体" w:hAnsi="黑体" w:eastAsia="黑体" w:cs="黑体"/>
                <w:sz w:val="48"/>
                <w:szCs w:val="48"/>
              </w:rPr>
            </w:pPr>
          </w:p>
          <w:p w14:paraId="2F26E7A2">
            <w:pPr>
              <w:widowControl w:val="0"/>
              <w:jc w:val="center"/>
              <w:rPr>
                <w:rFonts w:hint="eastAsia" w:ascii="黑体" w:hAnsi="黑体" w:eastAsia="黑体" w:cs="黑体"/>
                <w:sz w:val="48"/>
                <w:szCs w:val="48"/>
              </w:rPr>
            </w:pPr>
          </w:p>
          <w:p w14:paraId="257398A8">
            <w:pPr>
              <w:widowControl w:val="0"/>
              <w:jc w:val="center"/>
              <w:rPr>
                <w:rFonts w:hint="eastAsia" w:ascii="黑体" w:hAnsi="黑体" w:eastAsia="黑体" w:cs="黑体"/>
                <w:sz w:val="48"/>
                <w:szCs w:val="48"/>
              </w:rPr>
            </w:pPr>
            <w:r>
              <w:rPr>
                <w:rFonts w:hint="eastAsia" w:ascii="黑体" w:hAnsi="黑体" w:eastAsia="黑体" w:cs="黑体"/>
                <w:sz w:val="48"/>
                <w:szCs w:val="48"/>
              </w:rPr>
              <w:drawing>
                <wp:inline distT="0" distB="0" distL="114300" distR="114300">
                  <wp:extent cx="1607820" cy="201930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607820" cy="2019300"/>
                          </a:xfrm>
                          <a:prstGeom prst="rect">
                            <a:avLst/>
                          </a:prstGeom>
                          <a:noFill/>
                          <a:ln>
                            <a:noFill/>
                          </a:ln>
                        </pic:spPr>
                      </pic:pic>
                    </a:graphicData>
                  </a:graphic>
                </wp:inline>
              </w:drawing>
            </w:r>
          </w:p>
          <w:p w14:paraId="2C57DB8E">
            <w:pPr>
              <w:widowControl w:val="0"/>
              <w:jc w:val="center"/>
              <w:rPr>
                <w:rFonts w:hint="eastAsia" w:ascii="黑体" w:hAnsi="黑体" w:eastAsia="黑体" w:cs="黑体"/>
                <w:sz w:val="48"/>
                <w:szCs w:val="48"/>
              </w:rPr>
            </w:pPr>
          </w:p>
          <w:p w14:paraId="13C2A678">
            <w:pPr>
              <w:widowControl w:val="0"/>
              <w:jc w:val="center"/>
              <w:rPr>
                <w:rFonts w:hint="eastAsia" w:ascii="黑体" w:hAnsi="黑体" w:eastAsia="黑体" w:cs="黑体"/>
                <w:sz w:val="48"/>
                <w:szCs w:val="48"/>
              </w:rPr>
            </w:pPr>
          </w:p>
          <w:p w14:paraId="5B35489B">
            <w:pPr>
              <w:widowControl w:val="0"/>
              <w:jc w:val="center"/>
              <w:rPr>
                <w:rFonts w:hint="eastAsia" w:ascii="黑体" w:hAnsi="黑体" w:eastAsia="黑体" w:cs="黑体"/>
                <w:sz w:val="48"/>
                <w:szCs w:val="48"/>
              </w:rPr>
            </w:pPr>
          </w:p>
          <w:p w14:paraId="142C066B">
            <w:pPr>
              <w:widowControl w:val="0"/>
              <w:jc w:val="center"/>
              <w:rPr>
                <w:rFonts w:hint="eastAsia" w:ascii="黑体" w:hAnsi="黑体" w:eastAsia="黑体" w:cs="黑体"/>
                <w:sz w:val="48"/>
                <w:szCs w:val="48"/>
              </w:rPr>
            </w:pPr>
          </w:p>
          <w:p w14:paraId="1456CBA9">
            <w:pPr>
              <w:widowControl w:val="0"/>
              <w:jc w:val="center"/>
              <w:rPr>
                <w:rFonts w:hint="eastAsia" w:ascii="黑体" w:hAnsi="黑体" w:eastAsia="黑体" w:cs="黑体"/>
                <w:sz w:val="48"/>
                <w:szCs w:val="48"/>
              </w:rPr>
            </w:pPr>
          </w:p>
          <w:p w14:paraId="2E145A8D">
            <w:pPr>
              <w:widowControl w:val="0"/>
              <w:jc w:val="center"/>
              <w:rPr>
                <w:rFonts w:hint="eastAsia" w:ascii="黑体" w:hAnsi="黑体" w:eastAsia="黑体" w:cs="黑体"/>
                <w:sz w:val="48"/>
                <w:szCs w:val="48"/>
              </w:rPr>
            </w:pPr>
          </w:p>
          <w:p w14:paraId="4F22EE21">
            <w:pPr>
              <w:widowControl w:val="0"/>
              <w:jc w:val="center"/>
              <w:rPr>
                <w:rFonts w:hint="eastAsia" w:ascii="黑体" w:hAnsi="黑体" w:eastAsia="黑体" w:cs="黑体"/>
                <w:spacing w:val="5"/>
                <w:position w:val="-3"/>
                <w:sz w:val="48"/>
                <w:szCs w:val="48"/>
                <w:vertAlign w:val="baseline"/>
                <w:lang w:val="en-US" w:eastAsia="zh-CN"/>
              </w:rPr>
            </w:pPr>
          </w:p>
        </w:tc>
        <w:tc>
          <w:tcPr>
            <w:tcW w:w="2709" w:type="dxa"/>
          </w:tcPr>
          <w:p w14:paraId="754C96EC">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brand</w:t>
            </w:r>
          </w:p>
        </w:tc>
        <w:tc>
          <w:tcPr>
            <w:tcW w:w="13644" w:type="dxa"/>
          </w:tcPr>
          <w:p w14:paraId="02E55413">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compressor model</w:t>
            </w:r>
          </w:p>
        </w:tc>
      </w:tr>
      <w:tr w14:paraId="152C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00F528D3">
            <w:pPr>
              <w:widowControl w:val="0"/>
              <w:rPr>
                <w:rFonts w:hint="eastAsia" w:ascii="黑体" w:hAnsi="黑体" w:eastAsia="黑体" w:cs="黑体"/>
                <w:spacing w:val="19"/>
                <w:sz w:val="48"/>
                <w:szCs w:val="48"/>
              </w:rPr>
            </w:pPr>
          </w:p>
        </w:tc>
        <w:tc>
          <w:tcPr>
            <w:tcW w:w="2709" w:type="dxa"/>
          </w:tcPr>
          <w:p w14:paraId="5ADA4849">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万宝华光HUAGUANG</w:t>
            </w:r>
          </w:p>
        </w:tc>
        <w:tc>
          <w:tcPr>
            <w:tcW w:w="13644" w:type="dxa"/>
          </w:tcPr>
          <w:p w14:paraId="13CFC4EF">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VETB72</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VETB72L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VETB90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VETB90L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VETB110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VETB110L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VETZ72</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VETZ72L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VETZ90L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VETZ110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VETZ110L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VETX72</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VETX72L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VETX90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VETX90L</w:t>
            </w:r>
            <w:r>
              <w:rPr>
                <w:rFonts w:hint="eastAsia" w:ascii="Segoe UI" w:hAnsi="Segoe UI" w:eastAsia="Segoe UI" w:cs="Segoe UI"/>
                <w:i w:val="0"/>
                <w:iCs w:val="0"/>
                <w:caps w:val="0"/>
                <w:spacing w:val="0"/>
                <w:sz w:val="32"/>
                <w:szCs w:val="32"/>
                <w:lang w:val="en-US" w:eastAsia="zh-CN"/>
              </w:rPr>
              <w:t>、</w:t>
            </w:r>
            <w:r>
              <w:rPr>
                <w:rFonts w:hint="eastAsia" w:ascii="Segoe UI" w:hAnsi="Segoe UI" w:eastAsia="Segoe UI" w:cs="Segoe UI"/>
                <w:i w:val="0"/>
                <w:iCs w:val="0"/>
                <w:caps w:val="0"/>
                <w:spacing w:val="0"/>
                <w:sz w:val="32"/>
                <w:szCs w:val="32"/>
              </w:rPr>
              <w:t>VETX110L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VETY72</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VETY72L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VETY90L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VETY110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VETY110L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VEKY60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VEKY60L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VEKY70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VEKY70L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VEKY90L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VEKZ60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VEKZ60L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VEKZ70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VEKZ70L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VEKZ90L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VEKB60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VEKB60L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VEKB70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VEKB70L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VEKB901</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VEXK60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VEXK60L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VEXK70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VEXK70L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VEXK90</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VEXK90L</w:t>
            </w:r>
          </w:p>
        </w:tc>
      </w:tr>
      <w:tr w14:paraId="32FC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339211F9">
            <w:pPr>
              <w:widowControl w:val="0"/>
              <w:rPr>
                <w:rFonts w:hint="eastAsia" w:ascii="黑体" w:hAnsi="黑体" w:eastAsia="黑体" w:cs="黑体"/>
                <w:spacing w:val="16"/>
                <w:sz w:val="48"/>
                <w:szCs w:val="48"/>
              </w:rPr>
            </w:pPr>
          </w:p>
        </w:tc>
        <w:tc>
          <w:tcPr>
            <w:tcW w:w="2709" w:type="dxa"/>
          </w:tcPr>
          <w:p w14:paraId="351DACF1">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加西贝拉jiaxipera</w:t>
            </w:r>
          </w:p>
        </w:tc>
        <w:tc>
          <w:tcPr>
            <w:tcW w:w="13644" w:type="dxa"/>
          </w:tcPr>
          <w:p w14:paraId="7B74790A">
            <w:pPr>
              <w:pStyle w:val="2"/>
              <w:widowControl w:val="0"/>
              <w:numPr>
                <w:numId w:val="0"/>
              </w:numPr>
              <w:spacing w:before="27" w:line="203" w:lineRule="auto"/>
              <w:ind w:right="20" w:rightChars="0"/>
              <w:rPr>
                <w:rFonts w:hint="default"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VTX1116Y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VTH1113Y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VMH1113Y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VMH1111Y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VTB1113YL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VTB1111YL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VTB1113Y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VTD1111Y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VTD1113Y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VMU1111Y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VMU1113Y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VTB1116YL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VTB1113YA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VNT1113Y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VNC1113Y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VNX1113Y</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VNX111</w:t>
            </w:r>
            <w:r>
              <w:rPr>
                <w:rFonts w:hint="eastAsia" w:ascii="Segoe UI" w:hAnsi="Segoe UI" w:eastAsia="Segoe UI" w:cs="Segoe UI"/>
                <w:i w:val="0"/>
                <w:iCs w:val="0"/>
                <w:caps w:val="0"/>
                <w:spacing w:val="0"/>
                <w:sz w:val="32"/>
                <w:szCs w:val="32"/>
                <w:lang w:val="en-US" w:eastAsia="zh-CN"/>
              </w:rPr>
              <w:t>6</w:t>
            </w:r>
            <w:r>
              <w:rPr>
                <w:rFonts w:hint="eastAsia" w:ascii="Segoe UI" w:hAnsi="Segoe UI" w:eastAsia="Segoe UI" w:cs="Segoe UI"/>
                <w:i w:val="0"/>
                <w:iCs w:val="0"/>
                <w:caps w:val="0"/>
                <w:spacing w:val="0"/>
                <w:sz w:val="32"/>
                <w:szCs w:val="32"/>
              </w:rPr>
              <w:t>Y</w:t>
            </w:r>
            <w:r>
              <w:rPr>
                <w:rFonts w:hint="eastAsia" w:ascii="Segoe UI" w:hAnsi="Segoe UI" w:eastAsia="Segoe UI" w:cs="Segoe UI"/>
                <w:i w:val="0"/>
                <w:iCs w:val="0"/>
                <w:caps w:val="0"/>
                <w:spacing w:val="0"/>
                <w:sz w:val="32"/>
                <w:szCs w:val="32"/>
                <w:lang w:val="en-US" w:eastAsia="zh-CN"/>
              </w:rPr>
              <w:t xml:space="preserve"> VNF1113Y</w:t>
            </w:r>
          </w:p>
        </w:tc>
      </w:tr>
      <w:tr w14:paraId="1389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1B6660BD">
            <w:pPr>
              <w:widowControl w:val="0"/>
              <w:rPr>
                <w:rFonts w:hint="eastAsia" w:ascii="黑体" w:hAnsi="黑体" w:eastAsia="黑体" w:cs="黑体"/>
                <w:spacing w:val="14"/>
                <w:sz w:val="48"/>
                <w:szCs w:val="48"/>
              </w:rPr>
            </w:pPr>
          </w:p>
        </w:tc>
        <w:tc>
          <w:tcPr>
            <w:tcW w:w="2709" w:type="dxa"/>
          </w:tcPr>
          <w:p w14:paraId="2D86D0FD">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华意HUAYJ</w:t>
            </w:r>
          </w:p>
        </w:tc>
        <w:tc>
          <w:tcPr>
            <w:tcW w:w="13644" w:type="dxa"/>
          </w:tcPr>
          <w:p w14:paraId="6E924A93">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HVD70MS</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HVD70MXa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HVD70MT</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HVD70MTa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HVD90MTa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HVD90MX</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HVD90MXa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HVS90MTa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HVS90MTa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IVM45MKa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IVM45MXa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VM58MKa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VM58MTa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IVM58MSa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HVM58MX</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HVM70MK</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HVM70MTa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HVM70MSa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HVM70MXa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IVM70MD</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IVM70ME</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IVM70MF</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HVM90MK</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HVM90MTa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HVM90MSa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IVM90MXa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HVM90MD</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IVM90ME</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VM90MF</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HVM90MF*</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HVM100MK</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HVM100MT</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HVM100MS</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IVM100MX</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HVM100MD</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IVM100ME</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HVM110MK</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HVM110MT</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HVM¹10MS</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HVM¹10MX</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HVM¹10MD</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HYM¹10ME</w:t>
            </w:r>
          </w:p>
        </w:tc>
      </w:tr>
      <w:tr w14:paraId="116A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1BD2179D">
            <w:pPr>
              <w:widowControl w:val="0"/>
              <w:rPr>
                <w:rFonts w:hint="eastAsia" w:ascii="黑体" w:hAnsi="黑体" w:eastAsia="黑体" w:cs="黑体"/>
                <w:sz w:val="48"/>
                <w:szCs w:val="48"/>
              </w:rPr>
            </w:pPr>
          </w:p>
        </w:tc>
        <w:tc>
          <w:tcPr>
            <w:tcW w:w="2709" w:type="dxa"/>
          </w:tcPr>
          <w:p w14:paraId="318C84EC">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LG</w:t>
            </w:r>
          </w:p>
        </w:tc>
        <w:tc>
          <w:tcPr>
            <w:tcW w:w="13644" w:type="dxa"/>
          </w:tcPr>
          <w:p w14:paraId="24FE76C2">
            <w:pPr>
              <w:pStyle w:val="2"/>
              <w:widowControl w:val="0"/>
              <w:numPr>
                <w:numId w:val="0"/>
              </w:numPr>
              <w:spacing w:before="27" w:line="203" w:lineRule="auto"/>
              <w:ind w:right="20" w:rightChars="0"/>
              <w:rPr>
                <w:rFonts w:hint="default"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lang w:eastAsia="zh-CN"/>
              </w:rPr>
              <w:t>BMG089NHMV、</w:t>
            </w:r>
            <w:r>
              <w:rPr>
                <w:rFonts w:hint="eastAsia" w:ascii="Segoe UI" w:hAnsi="Segoe UI" w:eastAsia="Segoe UI" w:cs="Segoe UI"/>
                <w:i w:val="0"/>
                <w:iCs w:val="0"/>
                <w:caps w:val="0"/>
                <w:spacing w:val="0"/>
                <w:sz w:val="32"/>
                <w:szCs w:val="32"/>
              </w:rPr>
              <w:t>BSA075NJMV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BMG110NHMV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BMG110NAMV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BMA069LCMV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BMA069LCMV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FMA088NCMA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FMC088NAMA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FMA102NAMA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FMA102NBMA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FLA150NBMA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FLD165NCMA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FLD165NBMA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FLE165NAMA</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BMK110NAMV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BMK090NAMV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BMG089NHMV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BSA075NBMV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BMA120NAWV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BMG110NHMV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BMA069LAMV</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BMA069LCMV</w:t>
            </w:r>
            <w:r>
              <w:rPr>
                <w:rFonts w:hint="eastAsia" w:ascii="Segoe UI" w:hAnsi="Segoe UI" w:eastAsia="Segoe UI" w:cs="Segoe UI"/>
                <w:i w:val="0"/>
                <w:iCs w:val="0"/>
                <w:caps w:val="0"/>
                <w:spacing w:val="0"/>
                <w:sz w:val="32"/>
                <w:szCs w:val="32"/>
                <w:lang w:val="en-US" w:eastAsia="zh-CN"/>
              </w:rPr>
              <w:t xml:space="preserve">  </w:t>
            </w:r>
          </w:p>
        </w:tc>
      </w:tr>
      <w:tr w14:paraId="14C5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4D24F1C3">
            <w:pPr>
              <w:widowControl w:val="0"/>
              <w:rPr>
                <w:rFonts w:hint="eastAsia" w:ascii="黑体" w:hAnsi="黑体" w:eastAsia="黑体" w:cs="黑体"/>
                <w:spacing w:val="23"/>
                <w:sz w:val="48"/>
                <w:szCs w:val="48"/>
              </w:rPr>
            </w:pPr>
          </w:p>
        </w:tc>
        <w:tc>
          <w:tcPr>
            <w:tcW w:w="2709" w:type="dxa"/>
          </w:tcPr>
          <w:p w14:paraId="6F3EA59C">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rPr>
              <w:t>美芝GMCC</w:t>
            </w:r>
          </w:p>
        </w:tc>
        <w:tc>
          <w:tcPr>
            <w:tcW w:w="13644" w:type="dxa"/>
          </w:tcPr>
          <w:p w14:paraId="23E976DD">
            <w:pPr>
              <w:pStyle w:val="2"/>
              <w:widowControl w:val="0"/>
              <w:numPr>
                <w:numId w:val="0"/>
              </w:numPr>
              <w:spacing w:before="27" w:line="203" w:lineRule="auto"/>
              <w:ind w:right="20" w:rightChars="0"/>
              <w:rPr>
                <w:rFonts w:hint="default" w:ascii="Segoe UI" w:hAnsi="Segoe UI" w:eastAsia="Segoe UI" w:cs="Segoe UI"/>
                <w:i w:val="0"/>
                <w:iCs w:val="0"/>
                <w:caps w:val="0"/>
                <w:spacing w:val="0"/>
                <w:sz w:val="32"/>
                <w:szCs w:val="32"/>
                <w:lang w:val="en-US" w:eastAsia="zh-CN"/>
              </w:rPr>
            </w:pPr>
            <w:bookmarkStart w:id="1" w:name="_GoBack"/>
            <w:r>
              <w:rPr>
                <w:rFonts w:hint="eastAsia" w:ascii="Segoe UI" w:hAnsi="Segoe UI" w:eastAsia="Segoe UI" w:cs="Segoe UI"/>
                <w:i w:val="0"/>
                <w:iCs w:val="0"/>
                <w:caps w:val="0"/>
                <w:spacing w:val="0"/>
                <w:sz w:val="32"/>
                <w:szCs w:val="32"/>
              </w:rPr>
              <w:t>DZ+Number+A+** (A Series)</w:t>
            </w:r>
            <w:r>
              <w:rPr>
                <w:rFonts w:hint="eastAsia" w:ascii="Segoe UI" w:hAnsi="Segoe UI" w:eastAsia="Segoe UI" w:cs="Segoe UI"/>
                <w:i w:val="0"/>
                <w:iCs w:val="0"/>
                <w:caps w:val="0"/>
                <w:spacing w:val="0"/>
                <w:sz w:val="32"/>
                <w:szCs w:val="32"/>
                <w:lang w:val="en-US" w:eastAsia="zh-CN"/>
              </w:rPr>
              <w:t xml:space="preserve">  </w:t>
            </w:r>
            <w:bookmarkEnd w:id="1"/>
          </w:p>
        </w:tc>
      </w:tr>
      <w:tr w14:paraId="2B05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vMerge w:val="continue"/>
          </w:tcPr>
          <w:p w14:paraId="7C312D82">
            <w:pPr>
              <w:widowControl w:val="0"/>
              <w:rPr>
                <w:rFonts w:hint="eastAsia" w:ascii="黑体" w:hAnsi="黑体" w:eastAsia="黑体" w:cs="黑体"/>
                <w:spacing w:val="23"/>
                <w:sz w:val="48"/>
                <w:szCs w:val="48"/>
              </w:rPr>
            </w:pPr>
          </w:p>
        </w:tc>
        <w:tc>
          <w:tcPr>
            <w:tcW w:w="2709" w:type="dxa"/>
          </w:tcPr>
          <w:p w14:paraId="33EF2E2A">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rPr>
            </w:pPr>
            <w:r>
              <w:rPr>
                <w:rFonts w:hint="eastAsia" w:ascii="Segoe UI" w:hAnsi="Segoe UI" w:eastAsia="Segoe UI" w:cs="Segoe UI"/>
                <w:i w:val="0"/>
                <w:iCs w:val="0"/>
                <w:caps w:val="0"/>
                <w:spacing w:val="0"/>
                <w:sz w:val="32"/>
                <w:szCs w:val="32"/>
              </w:rPr>
              <w:t>钱江Qianjiang Compressor</w:t>
            </w:r>
          </w:p>
        </w:tc>
        <w:tc>
          <w:tcPr>
            <w:tcW w:w="13644" w:type="dxa"/>
          </w:tcPr>
          <w:p w14:paraId="1AB92E4B">
            <w:pPr>
              <w:pStyle w:val="2"/>
              <w:widowControl w:val="0"/>
              <w:numPr>
                <w:numId w:val="0"/>
              </w:numPr>
              <w:spacing w:before="27" w:line="203" w:lineRule="auto"/>
              <w:ind w:right="20" w:rightChars="0"/>
              <w:rPr>
                <w:rFonts w:hint="eastAsia" w:ascii="Segoe UI" w:hAnsi="Segoe UI" w:eastAsia="Segoe UI" w:cs="Segoe UI"/>
                <w:i w:val="0"/>
                <w:iCs w:val="0"/>
                <w:caps w:val="0"/>
                <w:spacing w:val="0"/>
                <w:sz w:val="32"/>
                <w:szCs w:val="32"/>
              </w:rPr>
            </w:pPr>
            <w:r>
              <w:rPr>
                <w:rFonts w:hint="eastAsia" w:ascii="Segoe UI" w:hAnsi="Segoe UI" w:eastAsia="Segoe UI" w:cs="Segoe UI"/>
                <w:i w:val="0"/>
                <w:iCs w:val="0"/>
                <w:caps w:val="0"/>
                <w:spacing w:val="0"/>
                <w:sz w:val="32"/>
                <w:szCs w:val="32"/>
              </w:rPr>
              <w:t>VFM52YL</w:t>
            </w:r>
            <w:r>
              <w:rPr>
                <w:rFonts w:hint="eastAsia" w:ascii="Segoe UI" w:hAnsi="Segoe UI" w:eastAsia="Segoe UI" w:cs="Segoe UI"/>
                <w:i w:val="0"/>
                <w:iCs w:val="0"/>
                <w:caps w:val="0"/>
                <w:spacing w:val="0"/>
                <w:sz w:val="32"/>
                <w:szCs w:val="32"/>
                <w:lang w:eastAsia="zh-CN"/>
              </w:rPr>
              <w:t>、</w:t>
            </w:r>
            <w:r>
              <w:rPr>
                <w:rFonts w:hint="eastAsia" w:ascii="Segoe UI" w:hAnsi="Segoe UI" w:eastAsia="Segoe UI" w:cs="Segoe UI"/>
                <w:i w:val="0"/>
                <w:iCs w:val="0"/>
                <w:caps w:val="0"/>
                <w:spacing w:val="0"/>
                <w:sz w:val="32"/>
                <w:szCs w:val="32"/>
              </w:rPr>
              <w:t>VFC70YL</w:t>
            </w:r>
          </w:p>
        </w:tc>
      </w:tr>
      <w:tr w14:paraId="1CD3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5" w:type="dxa"/>
          </w:tcPr>
          <w:p w14:paraId="70FA9085">
            <w:pPr>
              <w:widowControl w:val="0"/>
              <w:rPr>
                <w:rFonts w:hint="eastAsia" w:ascii="黑体" w:hAnsi="黑体" w:eastAsia="黑体" w:cs="黑体"/>
                <w:spacing w:val="23"/>
                <w:sz w:val="48"/>
                <w:szCs w:val="48"/>
              </w:rPr>
            </w:pPr>
          </w:p>
        </w:tc>
        <w:tc>
          <w:tcPr>
            <w:tcW w:w="2709" w:type="dxa"/>
          </w:tcPr>
          <w:p w14:paraId="795EB2AC">
            <w:pPr>
              <w:pStyle w:val="2"/>
              <w:widowControl w:val="0"/>
              <w:numPr>
                <w:numId w:val="0"/>
              </w:numPr>
              <w:spacing w:before="27" w:line="203" w:lineRule="auto"/>
              <w:ind w:right="20" w:rightChars="0"/>
              <w:rPr>
                <w:rFonts w:hint="default"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lang w:val="en-US" w:eastAsia="zh-CN"/>
              </w:rPr>
              <w:t>松下Panasonic</w:t>
            </w:r>
          </w:p>
        </w:tc>
        <w:tc>
          <w:tcPr>
            <w:tcW w:w="13644" w:type="dxa"/>
          </w:tcPr>
          <w:p w14:paraId="27FFF1FC">
            <w:pPr>
              <w:pStyle w:val="2"/>
              <w:widowControl w:val="0"/>
              <w:numPr>
                <w:numId w:val="0"/>
              </w:numPr>
              <w:spacing w:before="27" w:line="203" w:lineRule="auto"/>
              <w:ind w:right="20" w:rightChars="0"/>
              <w:rPr>
                <w:rFonts w:hint="default" w:ascii="Segoe UI" w:hAnsi="Segoe UI" w:eastAsia="Segoe UI" w:cs="Segoe UI"/>
                <w:i w:val="0"/>
                <w:iCs w:val="0"/>
                <w:caps w:val="0"/>
                <w:spacing w:val="0"/>
                <w:sz w:val="32"/>
                <w:szCs w:val="32"/>
                <w:lang w:val="en-US" w:eastAsia="zh-CN"/>
              </w:rPr>
            </w:pPr>
            <w:r>
              <w:rPr>
                <w:rFonts w:hint="eastAsia" w:ascii="Segoe UI" w:hAnsi="Segoe UI" w:eastAsia="Segoe UI" w:cs="Segoe UI"/>
                <w:i w:val="0"/>
                <w:iCs w:val="0"/>
                <w:caps w:val="0"/>
                <w:spacing w:val="0"/>
                <w:sz w:val="32"/>
                <w:szCs w:val="32"/>
                <w:lang w:val="en-US" w:eastAsia="zh-CN"/>
              </w:rPr>
              <w:t xml:space="preserve">ERI120E13DCH   TDK91E18PBG   </w:t>
            </w:r>
          </w:p>
        </w:tc>
      </w:tr>
    </w:tbl>
    <w:p w14:paraId="2C939F87">
      <w:pPr>
        <w:rPr>
          <w:rFonts w:hint="eastAsia" w:ascii="黑体" w:hAnsi="黑体" w:eastAsia="黑体" w:cs="黑体"/>
          <w:spacing w:val="5"/>
          <w:position w:val="-3"/>
          <w:sz w:val="48"/>
          <w:szCs w:val="48"/>
          <w:lang w:val="en-US" w:eastAsia="zh-CN"/>
        </w:rPr>
      </w:pPr>
    </w:p>
    <w:p w14:paraId="0C2A180F">
      <w:pPr>
        <w:pStyle w:val="2"/>
        <w:numPr>
          <w:ilvl w:val="0"/>
          <w:numId w:val="0"/>
        </w:numPr>
        <w:spacing w:before="27" w:line="203" w:lineRule="auto"/>
        <w:ind w:leftChars="0" w:right="20" w:rightChars="0"/>
        <w:rPr>
          <w:rFonts w:hint="eastAsia" w:ascii="黑体" w:hAnsi="黑体" w:eastAsia="黑体" w:cs="黑体"/>
          <w:b/>
          <w:bCs/>
          <w:spacing w:val="-12"/>
          <w:sz w:val="48"/>
          <w:szCs w:val="48"/>
        </w:rPr>
      </w:pPr>
      <w:r>
        <w:rPr>
          <w:rFonts w:hint="eastAsia" w:ascii="黑体" w:hAnsi="黑体" w:eastAsia="黑体" w:cs="黑体"/>
          <w:b/>
          <w:bCs/>
          <w:spacing w:val="-12"/>
          <w:sz w:val="48"/>
          <w:szCs w:val="48"/>
          <w:lang w:val="en-US" w:eastAsia="zh-CN"/>
        </w:rPr>
        <w:t>四、</w:t>
      </w:r>
      <w:r>
        <w:rPr>
          <w:rFonts w:hint="eastAsia" w:ascii="Segoe UI" w:hAnsi="Segoe UI" w:eastAsia="Segoe UI" w:cs="Segoe UI"/>
          <w:b/>
          <w:bCs/>
          <w:i w:val="0"/>
          <w:iCs w:val="0"/>
          <w:caps w:val="0"/>
          <w:spacing w:val="0"/>
          <w:sz w:val="44"/>
          <w:szCs w:val="44"/>
        </w:rPr>
        <w:t>Universal Board Fault Codes</w:t>
      </w:r>
    </w:p>
    <w:p w14:paraId="6A442ECD">
      <w:pPr>
        <w:pStyle w:val="2"/>
        <w:pBdr>
          <w:top w:val="none" w:color="auto" w:sz="0" w:space="0"/>
          <w:left w:val="none" w:color="auto" w:sz="0" w:space="0"/>
          <w:bottom w:val="none" w:color="auto" w:sz="0" w:space="0"/>
          <w:right w:val="none" w:color="auto" w:sz="0" w:space="0"/>
          <w:between w:val="none" w:color="auto" w:sz="0" w:space="0"/>
        </w:pBdr>
        <w:spacing w:line="224" w:lineRule="auto"/>
        <w:ind w:right="970"/>
        <w:jc w:val="center"/>
        <w:rPr>
          <w:rFonts w:hint="eastAsia" w:ascii="黑体" w:hAnsi="黑体" w:eastAsia="黑体" w:cs="黑体"/>
          <w:spacing w:val="19"/>
          <w:sz w:val="36"/>
          <w:szCs w:val="36"/>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7"/>
        <w:gridCol w:w="9920"/>
      </w:tblGrid>
      <w:tr w14:paraId="2A25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97" w:type="dxa"/>
          </w:tcPr>
          <w:p w14:paraId="734BB759">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Fault Indicator Light</w:t>
            </w:r>
          </w:p>
        </w:tc>
        <w:tc>
          <w:tcPr>
            <w:tcW w:w="9920" w:type="dxa"/>
          </w:tcPr>
          <w:p w14:paraId="18A77381">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protection status</w:t>
            </w:r>
          </w:p>
        </w:tc>
      </w:tr>
      <w:tr w14:paraId="2DDC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131E0098">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once</w:t>
            </w:r>
          </w:p>
        </w:tc>
        <w:tc>
          <w:tcPr>
            <w:tcW w:w="9920" w:type="dxa"/>
          </w:tcPr>
          <w:p w14:paraId="110D433F">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Hardware Overcurrent</w:t>
            </w:r>
          </w:p>
        </w:tc>
      </w:tr>
      <w:tr w14:paraId="6191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27846D36">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twice</w:t>
            </w:r>
          </w:p>
        </w:tc>
        <w:tc>
          <w:tcPr>
            <w:tcW w:w="9920" w:type="dxa"/>
          </w:tcPr>
          <w:p w14:paraId="144DC701">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Software Overcurrent</w:t>
            </w:r>
          </w:p>
        </w:tc>
      </w:tr>
      <w:tr w14:paraId="5B19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085BAECB">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three times</w:t>
            </w:r>
          </w:p>
        </w:tc>
        <w:tc>
          <w:tcPr>
            <w:tcW w:w="9920" w:type="dxa"/>
          </w:tcPr>
          <w:p w14:paraId="17BAA619">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Overvoltage</w:t>
            </w:r>
          </w:p>
        </w:tc>
      </w:tr>
      <w:tr w14:paraId="3BCB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6CAC287E">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four times</w:t>
            </w:r>
          </w:p>
        </w:tc>
        <w:tc>
          <w:tcPr>
            <w:tcW w:w="9920" w:type="dxa"/>
          </w:tcPr>
          <w:p w14:paraId="1747AAEB">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Undervoltage</w:t>
            </w:r>
          </w:p>
        </w:tc>
      </w:tr>
      <w:tr w14:paraId="6F5A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209CB9EA">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five times</w:t>
            </w:r>
          </w:p>
        </w:tc>
        <w:tc>
          <w:tcPr>
            <w:tcW w:w="9920" w:type="dxa"/>
          </w:tcPr>
          <w:p w14:paraId="0B0CDF4D">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Phase Loss</w:t>
            </w:r>
          </w:p>
        </w:tc>
      </w:tr>
      <w:tr w14:paraId="69DF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71763571">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Flash six times</w:t>
            </w:r>
          </w:p>
        </w:tc>
        <w:tc>
          <w:tcPr>
            <w:tcW w:w="9920" w:type="dxa"/>
          </w:tcPr>
          <w:p w14:paraId="0986CF96">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Stalled Rotor</w:t>
            </w:r>
          </w:p>
        </w:tc>
      </w:tr>
      <w:tr w14:paraId="218CE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532BEE29">
            <w:pPr>
              <w:pStyle w:val="2"/>
              <w:widowControl w:val="0"/>
              <w:spacing w:before="27" w:line="203" w:lineRule="auto"/>
              <w:ind w:right="20" w:firstLine="884" w:firstLineChars="200"/>
              <w:jc w:val="center"/>
              <w:rPr>
                <w:rFonts w:hint="eastAsia" w:ascii="黑体" w:hAnsi="黑体" w:eastAsia="黑体" w:cs="黑体"/>
                <w:spacing w:val="1"/>
                <w:sz w:val="44"/>
                <w:szCs w:val="44"/>
                <w:lang w:val="en-US" w:eastAsia="zh-CN"/>
              </w:rPr>
            </w:pPr>
            <w:r>
              <w:rPr>
                <w:rFonts w:hint="eastAsia" w:ascii="黑体" w:hAnsi="黑体" w:eastAsia="黑体" w:cs="黑体"/>
                <w:spacing w:val="1"/>
                <w:sz w:val="44"/>
                <w:szCs w:val="44"/>
              </w:rPr>
              <w:t>Flash ten times</w:t>
            </w:r>
          </w:p>
        </w:tc>
        <w:tc>
          <w:tcPr>
            <w:tcW w:w="9920" w:type="dxa"/>
          </w:tcPr>
          <w:p w14:paraId="17C6A1FF">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Chip High Temperature Warning</w:t>
            </w:r>
          </w:p>
        </w:tc>
      </w:tr>
      <w:tr w14:paraId="7E61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50C6277F">
            <w:pPr>
              <w:pStyle w:val="2"/>
              <w:widowControl w:val="0"/>
              <w:spacing w:before="27" w:line="203" w:lineRule="auto"/>
              <w:ind w:right="20" w:firstLine="884" w:firstLineChars="200"/>
              <w:jc w:val="center"/>
              <w:rPr>
                <w:rFonts w:hint="eastAsia" w:ascii="黑体" w:hAnsi="黑体" w:eastAsia="黑体" w:cs="黑体"/>
                <w:spacing w:val="1"/>
                <w:sz w:val="44"/>
                <w:szCs w:val="44"/>
                <w:lang w:val="en-US" w:eastAsia="zh-CN"/>
              </w:rPr>
            </w:pPr>
            <w:r>
              <w:rPr>
                <w:rFonts w:hint="eastAsia" w:ascii="黑体" w:hAnsi="黑体" w:eastAsia="黑体" w:cs="黑体"/>
                <w:spacing w:val="1"/>
                <w:sz w:val="44"/>
                <w:szCs w:val="44"/>
              </w:rPr>
              <w:t>Flash fourteen times</w:t>
            </w:r>
          </w:p>
        </w:tc>
        <w:tc>
          <w:tcPr>
            <w:tcW w:w="9920" w:type="dxa"/>
          </w:tcPr>
          <w:p w14:paraId="691E27E8">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Overpower Protection</w:t>
            </w:r>
          </w:p>
        </w:tc>
      </w:tr>
      <w:tr w14:paraId="5341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7" w:type="dxa"/>
          </w:tcPr>
          <w:p w14:paraId="4DD1860A">
            <w:pPr>
              <w:pStyle w:val="2"/>
              <w:widowControl w:val="0"/>
              <w:spacing w:before="27" w:line="203" w:lineRule="auto"/>
              <w:ind w:right="20" w:firstLine="884" w:firstLineChars="200"/>
              <w:jc w:val="center"/>
              <w:rPr>
                <w:rFonts w:hint="eastAsia" w:ascii="黑体" w:hAnsi="黑体" w:eastAsia="黑体" w:cs="黑体"/>
                <w:spacing w:val="1"/>
                <w:sz w:val="44"/>
                <w:szCs w:val="44"/>
                <w:lang w:val="en-US" w:eastAsia="zh-CN"/>
              </w:rPr>
            </w:pPr>
            <w:r>
              <w:rPr>
                <w:rFonts w:hint="eastAsia" w:ascii="黑体" w:hAnsi="黑体" w:eastAsia="黑体" w:cs="黑体"/>
                <w:spacing w:val="1"/>
                <w:sz w:val="44"/>
                <w:szCs w:val="44"/>
              </w:rPr>
              <w:t>Flash sixteen times</w:t>
            </w:r>
          </w:p>
        </w:tc>
        <w:tc>
          <w:tcPr>
            <w:tcW w:w="9920" w:type="dxa"/>
          </w:tcPr>
          <w:p w14:paraId="3E6B09F1">
            <w:pPr>
              <w:pStyle w:val="2"/>
              <w:widowControl w:val="0"/>
              <w:spacing w:before="27" w:line="203" w:lineRule="auto"/>
              <w:ind w:right="20" w:firstLine="884" w:firstLineChars="200"/>
              <w:jc w:val="center"/>
              <w:rPr>
                <w:rFonts w:hint="default" w:ascii="黑体" w:hAnsi="黑体" w:eastAsia="黑体" w:cs="黑体"/>
                <w:spacing w:val="1"/>
                <w:sz w:val="44"/>
                <w:szCs w:val="44"/>
                <w:lang w:val="en-US" w:eastAsia="zh-CN"/>
              </w:rPr>
            </w:pPr>
            <w:r>
              <w:rPr>
                <w:rFonts w:hint="eastAsia" w:ascii="黑体" w:hAnsi="黑体" w:eastAsia="黑体" w:cs="黑体"/>
                <w:spacing w:val="1"/>
                <w:sz w:val="44"/>
                <w:szCs w:val="44"/>
              </w:rPr>
              <w:t>Current Bias Protection</w:t>
            </w:r>
          </w:p>
        </w:tc>
      </w:tr>
    </w:tbl>
    <w:p w14:paraId="67D81120">
      <w:pPr>
        <w:spacing w:before="16"/>
        <w:rPr>
          <w:rFonts w:hint="eastAsia" w:ascii="黑体" w:hAnsi="黑体" w:eastAsia="黑体" w:cs="黑体"/>
          <w:sz w:val="48"/>
          <w:szCs w:val="48"/>
        </w:rPr>
      </w:pPr>
    </w:p>
    <w:p w14:paraId="09FE60AB">
      <w:pPr>
        <w:spacing w:before="16"/>
        <w:rPr>
          <w:rFonts w:hint="eastAsia" w:ascii="黑体" w:hAnsi="黑体" w:eastAsia="黑体" w:cs="黑体"/>
          <w:sz w:val="48"/>
          <w:szCs w:val="48"/>
        </w:rPr>
      </w:pPr>
    </w:p>
    <w:p w14:paraId="2E8D460D">
      <w:pPr>
        <w:spacing w:line="14" w:lineRule="auto"/>
        <w:rPr>
          <w:rFonts w:hint="eastAsia" w:ascii="黑体" w:hAnsi="黑体" w:eastAsia="黑体" w:cs="黑体"/>
          <w:sz w:val="48"/>
          <w:szCs w:val="48"/>
        </w:rPr>
      </w:pPr>
    </w:p>
    <w:sectPr>
      <w:type w:val="continuous"/>
      <w:pgSz w:w="23760" w:h="31680"/>
      <w:pgMar w:top="400" w:right="1979" w:bottom="0" w:left="2718" w:header="0" w:footer="0" w:gutter="0"/>
      <w:cols w:equalWidth="0" w:num="1">
        <w:col w:w="1906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D9A11">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C39AC1"/>
    <w:multiLevelType w:val="singleLevel"/>
    <w:tmpl w:val="97C39AC1"/>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k5ODM0YmMxOWJiYWQyNDU4MGIzYWRmYTA0ZmI5NDcifQ=="/>
  </w:docVars>
  <w:rsids>
    <w:rsidRoot w:val="00000000"/>
    <w:rsid w:val="02667644"/>
    <w:rsid w:val="034725CB"/>
    <w:rsid w:val="03566554"/>
    <w:rsid w:val="04965175"/>
    <w:rsid w:val="092C2994"/>
    <w:rsid w:val="0C4E1969"/>
    <w:rsid w:val="0CAC2EE5"/>
    <w:rsid w:val="13826402"/>
    <w:rsid w:val="15AD156F"/>
    <w:rsid w:val="1AA4234C"/>
    <w:rsid w:val="24095E07"/>
    <w:rsid w:val="247550A5"/>
    <w:rsid w:val="24F527AD"/>
    <w:rsid w:val="25583864"/>
    <w:rsid w:val="28EF12C4"/>
    <w:rsid w:val="30D220F5"/>
    <w:rsid w:val="33DD61B3"/>
    <w:rsid w:val="34DF500B"/>
    <w:rsid w:val="3726531B"/>
    <w:rsid w:val="37BC76F7"/>
    <w:rsid w:val="3CBE123F"/>
    <w:rsid w:val="3E6B3233"/>
    <w:rsid w:val="41CE3FC1"/>
    <w:rsid w:val="45240229"/>
    <w:rsid w:val="455F741D"/>
    <w:rsid w:val="46837A19"/>
    <w:rsid w:val="46AF41C9"/>
    <w:rsid w:val="4AFB5557"/>
    <w:rsid w:val="4DA700D2"/>
    <w:rsid w:val="55281BCC"/>
    <w:rsid w:val="577D4E00"/>
    <w:rsid w:val="5825501C"/>
    <w:rsid w:val="5AFE540C"/>
    <w:rsid w:val="5C2428DD"/>
    <w:rsid w:val="5E97468A"/>
    <w:rsid w:val="5F193986"/>
    <w:rsid w:val="5F504A47"/>
    <w:rsid w:val="615F4E00"/>
    <w:rsid w:val="638F4127"/>
    <w:rsid w:val="6587363E"/>
    <w:rsid w:val="69835BD2"/>
    <w:rsid w:val="6A035F59"/>
    <w:rsid w:val="6A576B58"/>
    <w:rsid w:val="6C0134DD"/>
    <w:rsid w:val="6FF77E3A"/>
    <w:rsid w:val="70DA1B58"/>
    <w:rsid w:val="71D76A8E"/>
    <w:rsid w:val="770A5789"/>
    <w:rsid w:val="779A2A38"/>
    <w:rsid w:val="7BBE593B"/>
    <w:rsid w:val="7FAF1640"/>
    <w:rsid w:val="7FBB2631"/>
    <w:rsid w:val="9BFFB215"/>
    <w:rsid w:val="B996D50A"/>
    <w:rsid w:val="D9D7D4CF"/>
    <w:rsid w:val="EFFB1D3A"/>
    <w:rsid w:val="FA8DEE10"/>
    <w:rsid w:val="FC5F14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42"/>
      <w:szCs w:val="42"/>
      <w:lang w:val="en-US" w:eastAsia="en-US" w:bidi="ar-SA"/>
    </w:r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uiPriority w:val="0"/>
    <w:rPr>
      <w:color w:val="0000FF"/>
      <w:u w:val="single"/>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6"/>
      <w:szCs w:val="2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920</Words>
  <Characters>4674</Characters>
  <TotalTime>60</TotalTime>
  <ScaleCrop>false</ScaleCrop>
  <LinksUpToDate>false</LinksUpToDate>
  <CharactersWithSpaces>5289</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2024-09-05T10:19:00Z</dcterms:created>
  <dc:creator>Kingsoft-PDF</dc:creator>
  <cp:lastModifiedBy>企业用户_357443478</cp:lastModifiedBy>
  <dcterms:modified xsi:type="dcterms:W3CDTF">2024-11-15T08:29:32Z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2024-09-04T18:19:39Z</vt:filetime>
  </property>
  <property fmtid="{D5CDD505-2E9C-101B-9397-08002B2CF9AE}" pid="4" name="UsrData">
    <vt:lpwstr>66d834354e83c2001f289d60wl</vt:lpwstr>
  </property>
  <property fmtid="{D5CDD505-2E9C-101B-9397-08002B2CF9AE}" pid="5" name="KSOProductBuildVer">
    <vt:lpwstr>2052-12.1.0.18912</vt:lpwstr>
  </property>
  <property fmtid="{D5CDD505-2E9C-101B-9397-08002B2CF9AE}" pid="6" name="ICV">
    <vt:lpwstr>7302E64FFFD8C53D8334D866B5D5C7BE_42</vt:lpwstr>
  </property>
</Properties>
</file>